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 w:val="0"/>
        <w:autoSpaceDN w:val="0"/>
        <w:spacing w:before="176" w:after="54" w:line="360" w:lineRule="auto"/>
        <w:ind w:left="767" w:right="201"/>
        <w:jc w:val="center"/>
        <w:rPr>
          <w:rFonts w:hint="eastAsia" w:ascii="微软雅黑" w:hAnsi="微软雅黑" w:eastAsia="微软雅黑" w:cs="微软雅黑"/>
          <w:sz w:val="72"/>
          <w:szCs w:val="144"/>
          <w:lang w:val="en-US" w:eastAsia="zh-CN"/>
        </w:rPr>
      </w:pPr>
      <w:r>
        <w:rPr>
          <w:rFonts w:hint="eastAsia" w:ascii="黑体" w:hAnsi="黑体" w:eastAsia="黑体" w:cs="黑体"/>
          <w:sz w:val="84"/>
          <w:szCs w:val="84"/>
          <w:lang w:val="en-US" w:eastAsia="zh-CN"/>
        </w:rPr>
        <w:t>病例分析 历年真题</w:t>
      </w:r>
      <w:bookmarkStart w:id="0" w:name="_GoBack"/>
      <w:bookmarkEnd w:id="0"/>
    </w:p>
    <w:tbl>
      <w:tblPr>
        <w:tblStyle w:val="4"/>
        <w:tblpPr w:leftFromText="180" w:rightFromText="180" w:vertAnchor="text" w:horzAnchor="page" w:tblpXSpec="center" w:tblpY="360"/>
        <w:tblOverlap w:val="never"/>
        <w:tblW w:w="10540" w:type="dxa"/>
        <w:jc w:val="center"/>
        <w:shd w:val="clear" w:color="auto" w:fill="F8A460"/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2306"/>
        <w:gridCol w:w="7372"/>
        <w:gridCol w:w="862"/>
      </w:tblGrid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06" w:hRule="exact"/>
          <w:jc w:val="center"/>
        </w:trPr>
        <w:tc>
          <w:tcPr>
            <w:tcW w:w="10540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8A460"/>
            <w:vAlign w:val="center"/>
          </w:tcPr>
          <w:p>
            <w:pPr>
              <w:spacing w:line="240" w:lineRule="auto"/>
              <w:jc w:val="center"/>
              <w:rPr>
                <w:rFonts w:hint="eastAsia" w:ascii="黑体" w:hAnsi="黑体" w:eastAsia="黑体" w:cs="黑体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u w:val="double"/>
                <w:shd w:val="clear"/>
                <w:lang w:val="en-US" w:eastAsia="zh-CN" w:bidi="zh-CN"/>
              </w:rPr>
              <w:t>今日实战</w:t>
            </w:r>
          </w:p>
        </w:tc>
      </w:tr>
      <w:tr>
        <w:tblPrEx>
          <w:shd w:val="clear" w:color="auto" w:fill="F8A460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192" w:hRule="exact"/>
          <w:jc w:val="center"/>
        </w:trPr>
        <w:tc>
          <w:tcPr>
            <w:tcW w:w="10540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eastAsia="zh-CN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eastAsia="zh-CN"/>
              </w:rPr>
              <w:t>邱某，女，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val="en-US" w:eastAsia="zh-CN"/>
              </w:rPr>
              <w:t>35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eastAsia="zh-CN"/>
              </w:rPr>
              <w:t>岁，已婚，职员，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val="en-US" w:eastAsia="zh-CN"/>
              </w:rPr>
              <w:t>2018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eastAsia="zh-CN"/>
              </w:rPr>
              <w:t>年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val="en-US" w:eastAsia="zh-CN"/>
              </w:rPr>
              <w:t>7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eastAsia="zh-CN"/>
              </w:rPr>
              <w:t>月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val="en-US" w:eastAsia="zh-CN"/>
              </w:rPr>
              <w:t>21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eastAsia="zh-CN"/>
              </w:rPr>
              <w:t>日初诊。患者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val="en-US" w:eastAsia="zh-CN"/>
              </w:rPr>
              <w:t>3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eastAsia="zh-CN"/>
              </w:rPr>
              <w:t>年来双手关节经常肿痛，阴雨天疼痛加重，得温则舒，晨起双手关节僵硬，活动后减轻，持续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val="en-US" w:eastAsia="zh-CN"/>
              </w:rPr>
              <w:t>1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eastAsia="zh-CN"/>
              </w:rPr>
              <w:t>~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val="en-US" w:eastAsia="zh-CN"/>
              </w:rPr>
              <w:t>2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eastAsia="zh-CN"/>
              </w:rPr>
              <w:t>小时。近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val="en-US" w:eastAsia="zh-CN"/>
              </w:rPr>
              <w:t>2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eastAsia="zh-CN"/>
              </w:rPr>
              <w:t>周症状加重，关节灼热肿痛，伴低热，乏力，形寒肢冷。查体:Ｔ: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val="en-US" w:eastAsia="zh-CN"/>
              </w:rPr>
              <w:t>37.5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eastAsia="zh-CN"/>
              </w:rPr>
              <w:t>℃，Ｐ: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val="en-US" w:eastAsia="zh-CN"/>
              </w:rPr>
              <w:t>84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eastAsia="zh-CN"/>
              </w:rPr>
              <w:t>次/分，Ｒ: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val="en-US" w:eastAsia="zh-CN"/>
              </w:rPr>
              <w:t>18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eastAsia="zh-CN"/>
              </w:rPr>
              <w:t>次/分，ＢＰ: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val="en-US" w:eastAsia="zh-CN"/>
              </w:rPr>
              <w:t>130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eastAsia="zh-CN"/>
              </w:rPr>
              <w:t>/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val="en-US" w:eastAsia="zh-CN"/>
              </w:rPr>
              <w:t>85mmHg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eastAsia="zh-CN"/>
              </w:rPr>
              <w:t>，神清，形体略痩，双手近端指间关节、掌指关节、腕关节肿胀。舌红，苔白，脉弦细。辅助检查:抗核抗体阳性，Ｃ反应蛋白升高，类风湿因子阳性，血白细胞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val="en-US" w:eastAsia="zh-CN"/>
              </w:rPr>
              <w:t>11.0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eastAsia="zh-CN"/>
              </w:rPr>
              <w:t>×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val="en-US" w:eastAsia="zh-CN"/>
              </w:rPr>
              <w:t>10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8"/>
                <w:szCs w:val="28"/>
                <w:vertAlign w:val="superscript"/>
                <w:lang w:eastAsia="zh-CN"/>
              </w:rPr>
              <w:t>９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vertAlign w:val="superscript"/>
                <w:lang w:eastAsia="zh-CN"/>
              </w:rPr>
              <w:t xml:space="preserve"> 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eastAsia="zh-CN"/>
              </w:rPr>
              <w:t>/Ｌ，中性粒细胞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val="en-US" w:eastAsia="zh-CN"/>
              </w:rPr>
              <w:t>70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eastAsia="zh-CN"/>
              </w:rPr>
              <w:t>％，血 沉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val="en-US" w:eastAsia="zh-CN"/>
              </w:rPr>
              <w:t>80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eastAsia="zh-CN"/>
              </w:rPr>
              <w:t>ｍｍ/ｈ，Ｘ线片示:双手近端指间关节骨质疏松，关节间隙狭窄。</w:t>
            </w:r>
          </w:p>
        </w:tc>
      </w:tr>
      <w:tr>
        <w:tblPrEx>
          <w:shd w:val="clear" w:color="auto" w:fill="F8A460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91" w:hRule="exact"/>
          <w:jc w:val="center"/>
        </w:trPr>
        <w:tc>
          <w:tcPr>
            <w:tcW w:w="10540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</w:rPr>
              <w:t>要求:根据上述摘要,在答题卡上完成书面分析</w:t>
            </w:r>
          </w:p>
        </w:tc>
      </w:tr>
      <w:tr>
        <w:tblPrEx>
          <w:shd w:val="clear" w:color="auto" w:fill="F8A460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44" w:hRule="exact"/>
          <w:jc w:val="center"/>
        </w:trPr>
        <w:tc>
          <w:tcPr>
            <w:tcW w:w="2306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80"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</w:rPr>
              <w:t>项目</w:t>
            </w:r>
          </w:p>
        </w:tc>
        <w:tc>
          <w:tcPr>
            <w:tcW w:w="7372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80"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</w:rPr>
              <w:t>评分标准</w:t>
            </w:r>
          </w:p>
        </w:tc>
        <w:tc>
          <w:tcPr>
            <w:tcW w:w="86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</w:rPr>
              <w:t>分值</w:t>
            </w:r>
          </w:p>
        </w:tc>
      </w:tr>
      <w:tr>
        <w:tblPrEx>
          <w:shd w:val="clear" w:color="auto" w:fill="F8A460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47" w:hRule="exact"/>
          <w:jc w:val="center"/>
        </w:trPr>
        <w:tc>
          <w:tcPr>
            <w:tcW w:w="2306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</w:rPr>
              <w:t>中医疾病诊断</w:t>
            </w:r>
          </w:p>
        </w:tc>
        <w:tc>
          <w:tcPr>
            <w:tcW w:w="7372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rPr>
                <w:rFonts w:hint="default" w:ascii="黑体" w:hAnsi="黑体" w:eastAsia="黑体" w:cs="黑体"/>
                <w:sz w:val="22"/>
                <w:szCs w:val="22"/>
                <w:lang w:val="en-US" w:eastAsia="zh-CN"/>
              </w:rPr>
            </w:pPr>
            <w:r>
              <w:rPr>
                <w:rFonts w:hint="default" w:ascii="黑体" w:hAnsi="黑体" w:eastAsia="黑体" w:cs="黑体"/>
                <w:sz w:val="22"/>
                <w:szCs w:val="22"/>
                <w:lang w:val="en-US" w:eastAsia="zh-CN"/>
              </w:rPr>
              <w:t>痹证</w:t>
            </w:r>
          </w:p>
        </w:tc>
        <w:tc>
          <w:tcPr>
            <w:tcW w:w="86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2"/>
                <w:szCs w:val="22"/>
                <w:lang w:eastAsia="zh-CN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  <w:lang w:val="en-US" w:eastAsia="zh-CN"/>
              </w:rPr>
              <w:t>2</w:t>
            </w:r>
          </w:p>
        </w:tc>
      </w:tr>
      <w:tr>
        <w:tblPrEx>
          <w:shd w:val="clear" w:color="auto" w:fill="F8A460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90" w:hRule="exact"/>
          <w:jc w:val="center"/>
        </w:trPr>
        <w:tc>
          <w:tcPr>
            <w:tcW w:w="2306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80"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</w:rPr>
              <w:t>中医证候诊断</w:t>
            </w:r>
          </w:p>
        </w:tc>
        <w:tc>
          <w:tcPr>
            <w:tcW w:w="7372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sz w:val="22"/>
                <w:szCs w:val="22"/>
              </w:rPr>
              <w:t>寒热错杂证</w:t>
            </w:r>
          </w:p>
        </w:tc>
        <w:tc>
          <w:tcPr>
            <w:tcW w:w="86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  <w:lang w:val="en-US" w:eastAsia="zh-CN"/>
              </w:rPr>
              <w:t>2</w:t>
            </w:r>
          </w:p>
        </w:tc>
      </w:tr>
      <w:tr>
        <w:tblPrEx>
          <w:shd w:val="clear" w:color="auto" w:fill="F8A460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35" w:hRule="exact"/>
          <w:jc w:val="center"/>
        </w:trPr>
        <w:tc>
          <w:tcPr>
            <w:tcW w:w="2306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80"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</w:rPr>
              <w:t>西医诊断</w:t>
            </w:r>
          </w:p>
        </w:tc>
        <w:tc>
          <w:tcPr>
            <w:tcW w:w="7372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sz w:val="22"/>
                <w:szCs w:val="22"/>
              </w:rPr>
              <w:t>类风湿关节炎</w:t>
            </w:r>
          </w:p>
        </w:tc>
        <w:tc>
          <w:tcPr>
            <w:tcW w:w="86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  <w:lang w:val="en-US" w:eastAsia="zh-CN"/>
              </w:rPr>
              <w:t>2</w:t>
            </w:r>
          </w:p>
        </w:tc>
      </w:tr>
      <w:tr>
        <w:tblPrEx>
          <w:shd w:val="clear" w:color="auto" w:fill="F8A460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073" w:hRule="exact"/>
          <w:jc w:val="center"/>
        </w:trPr>
        <w:tc>
          <w:tcPr>
            <w:tcW w:w="2306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宋体" w:eastAsia="黑体" w:cs="黑体"/>
                <w:color w:val="000000"/>
                <w:kern w:val="0"/>
                <w:sz w:val="22"/>
                <w:szCs w:val="22"/>
                <w:lang w:val="en-US" w:eastAsia="zh-CN" w:bidi="ar"/>
              </w:rPr>
              <w:t>西医诊断依据</w:t>
            </w:r>
          </w:p>
        </w:tc>
        <w:tc>
          <w:tcPr>
            <w:tcW w:w="7372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right="0" w:rightChars="0"/>
              <w:jc w:val="left"/>
              <w:rPr>
                <w:rFonts w:hint="eastAsia" w:ascii="黑体" w:hAnsi="黑体" w:eastAsia="黑体" w:cs="黑体"/>
                <w:sz w:val="22"/>
                <w:szCs w:val="22"/>
                <w:lang w:eastAsia="zh-CN"/>
              </w:rPr>
            </w:pPr>
            <w:r>
              <w:rPr>
                <w:rFonts w:hint="eastAsia" w:ascii="黑体" w:hAnsi="黑体" w:eastAsia="黑体" w:cs="黑体"/>
                <w:sz w:val="22"/>
                <w:szCs w:val="22"/>
                <w:lang w:eastAsia="zh-CN"/>
              </w:rPr>
              <w:t>①双手关节肿痛</w:t>
            </w: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>3</w:t>
            </w:r>
            <w:r>
              <w:rPr>
                <w:rFonts w:hint="eastAsia" w:ascii="黑体" w:hAnsi="黑体" w:eastAsia="黑体" w:cs="黑体"/>
                <w:sz w:val="22"/>
                <w:szCs w:val="22"/>
                <w:lang w:eastAsia="zh-CN"/>
              </w:rPr>
              <w:t>年，晨僵，活动后减轻，持续</w:t>
            </w: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>1</w:t>
            </w:r>
            <w:r>
              <w:rPr>
                <w:rFonts w:hint="eastAsia" w:ascii="黑体" w:hAnsi="黑体" w:eastAsia="黑体" w:cs="黑体"/>
                <w:sz w:val="22"/>
                <w:szCs w:val="22"/>
                <w:lang w:eastAsia="zh-CN"/>
              </w:rPr>
              <w:t>~</w:t>
            </w: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>2</w:t>
            </w:r>
            <w:r>
              <w:rPr>
                <w:rFonts w:hint="eastAsia" w:ascii="黑体" w:hAnsi="黑体" w:eastAsia="黑体" w:cs="黑体"/>
                <w:sz w:val="22"/>
                <w:szCs w:val="22"/>
                <w:lang w:eastAsia="zh-CN"/>
              </w:rPr>
              <w:t>小时。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right="0" w:rightChars="0"/>
              <w:jc w:val="left"/>
              <w:rPr>
                <w:rFonts w:hint="eastAsia" w:ascii="黑体" w:hAnsi="黑体" w:eastAsia="黑体" w:cs="黑体"/>
                <w:sz w:val="22"/>
                <w:szCs w:val="22"/>
                <w:lang w:eastAsia="zh-CN"/>
              </w:rPr>
            </w:pPr>
            <w:r>
              <w:rPr>
                <w:rFonts w:hint="eastAsia" w:ascii="黑体" w:hAnsi="黑体" w:eastAsia="黑体" w:cs="黑体"/>
                <w:sz w:val="22"/>
                <w:szCs w:val="22"/>
                <w:lang w:eastAsia="zh-CN"/>
              </w:rPr>
              <w:t>②神清，形体略痩，双手近端指间关节、掌指关节、腕关节肿胀。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right="0" w:rightChars="0"/>
              <w:jc w:val="left"/>
              <w:rPr>
                <w:rFonts w:hint="eastAsia" w:ascii="黑体" w:hAnsi="黑体" w:eastAsia="黑体" w:cs="黑体"/>
                <w:sz w:val="22"/>
                <w:szCs w:val="22"/>
                <w:lang w:eastAsia="zh-CN"/>
              </w:rPr>
            </w:pPr>
            <w:r>
              <w:rPr>
                <w:rFonts w:hint="eastAsia" w:ascii="黑体" w:hAnsi="黑体" w:eastAsia="黑体" w:cs="黑体"/>
                <w:sz w:val="22"/>
                <w:szCs w:val="22"/>
                <w:lang w:eastAsia="zh-CN"/>
              </w:rPr>
              <w:t>③抗核抗体阳性，Ｃ反应蛋白升高，类风湿因子阳性，血白细胞</w:t>
            </w: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>11.0</w:t>
            </w:r>
            <w:r>
              <w:rPr>
                <w:rFonts w:hint="eastAsia" w:ascii="黑体" w:hAnsi="黑体" w:eastAsia="黑体" w:cs="黑体"/>
                <w:sz w:val="22"/>
                <w:szCs w:val="22"/>
                <w:lang w:eastAsia="zh-CN"/>
              </w:rPr>
              <w:t>×</w:t>
            </w: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>10</w:t>
            </w:r>
            <w:r>
              <w:rPr>
                <w:rFonts w:hint="eastAsia" w:ascii="黑体" w:hAnsi="黑体" w:eastAsia="黑体" w:cs="黑体"/>
                <w:sz w:val="32"/>
                <w:szCs w:val="32"/>
                <w:vertAlign w:val="superscript"/>
                <w:lang w:eastAsia="zh-CN"/>
              </w:rPr>
              <w:t>９</w:t>
            </w:r>
            <w:r>
              <w:rPr>
                <w:rFonts w:hint="eastAsia" w:ascii="黑体" w:hAnsi="黑体" w:eastAsia="黑体" w:cs="黑体"/>
                <w:sz w:val="22"/>
                <w:szCs w:val="22"/>
                <w:lang w:eastAsia="zh-CN"/>
              </w:rPr>
              <w:t xml:space="preserve"> /Ｌ，中性粒细胞</w:t>
            </w: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>70</w:t>
            </w:r>
            <w:r>
              <w:rPr>
                <w:rFonts w:hint="eastAsia" w:ascii="黑体" w:hAnsi="黑体" w:eastAsia="黑体" w:cs="黑体"/>
                <w:sz w:val="22"/>
                <w:szCs w:val="22"/>
                <w:lang w:eastAsia="zh-CN"/>
              </w:rPr>
              <w:t>％，血沉</w:t>
            </w: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>80</w:t>
            </w:r>
            <w:r>
              <w:rPr>
                <w:rFonts w:hint="eastAsia" w:ascii="黑体" w:hAnsi="黑体" w:eastAsia="黑体" w:cs="黑体"/>
                <w:sz w:val="22"/>
                <w:szCs w:val="22"/>
                <w:lang w:eastAsia="zh-CN"/>
              </w:rPr>
              <w:t>ｍｍ/ｈ，手Ｘ线片示:双手近端指间关节骨质疏松，关节间隙狭窄。</w:t>
            </w:r>
          </w:p>
        </w:tc>
        <w:tc>
          <w:tcPr>
            <w:tcW w:w="86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</w:rPr>
              <w:t>4</w:t>
            </w:r>
          </w:p>
        </w:tc>
      </w:tr>
      <w:tr>
        <w:tblPrEx>
          <w:shd w:val="clear" w:color="auto" w:fill="F8A460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34" w:hRule="exact"/>
          <w:jc w:val="center"/>
        </w:trPr>
        <w:tc>
          <w:tcPr>
            <w:tcW w:w="2306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pStyle w:val="8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  <w:lang w:val="en-US" w:eastAsia="zh-CN"/>
              </w:rPr>
              <w:t>中医治法</w:t>
            </w:r>
          </w:p>
        </w:tc>
        <w:tc>
          <w:tcPr>
            <w:tcW w:w="7372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both"/>
              <w:rPr>
                <w:rFonts w:hint="eastAsia" w:ascii="黑体" w:hAnsi="黑体" w:eastAsia="黑体" w:cs="黑体"/>
                <w:sz w:val="22"/>
                <w:szCs w:val="22"/>
                <w:lang w:eastAsia="zh-CN"/>
              </w:rPr>
            </w:pPr>
            <w:r>
              <w:rPr>
                <w:rFonts w:hint="eastAsia" w:ascii="黑体" w:hAnsi="黑体" w:eastAsia="黑体" w:cs="黑体"/>
                <w:sz w:val="22"/>
                <w:szCs w:val="22"/>
                <w:lang w:eastAsia="zh-CN"/>
              </w:rPr>
              <w:t>祛风散寒，清热化湿</w:t>
            </w:r>
          </w:p>
        </w:tc>
        <w:tc>
          <w:tcPr>
            <w:tcW w:w="86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>2</w:t>
            </w:r>
          </w:p>
        </w:tc>
      </w:tr>
      <w:tr>
        <w:tblPrEx>
          <w:shd w:val="clear" w:color="auto" w:fill="F8A460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58" w:hRule="exact"/>
          <w:jc w:val="center"/>
        </w:trPr>
        <w:tc>
          <w:tcPr>
            <w:tcW w:w="2306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pStyle w:val="8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  <w:lang w:val="en-US" w:eastAsia="zh-CN"/>
              </w:rPr>
              <w:t>方剂名称</w:t>
            </w:r>
          </w:p>
        </w:tc>
        <w:tc>
          <w:tcPr>
            <w:tcW w:w="7372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sz w:val="22"/>
                <w:szCs w:val="22"/>
              </w:rPr>
              <w:t>桂枝芍药知母汤加减</w:t>
            </w:r>
          </w:p>
        </w:tc>
        <w:tc>
          <w:tcPr>
            <w:tcW w:w="86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</w:rPr>
              <w:t>2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818" w:hRule="exact"/>
          <w:jc w:val="center"/>
        </w:trPr>
        <w:tc>
          <w:tcPr>
            <w:tcW w:w="2306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pStyle w:val="8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  <w:lang w:val="en-US" w:eastAsia="zh-CN"/>
              </w:rPr>
              <w:t>药物组成、剂量及</w:t>
            </w:r>
          </w:p>
          <w:p>
            <w:pPr>
              <w:pStyle w:val="8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  <w:lang w:val="en-US" w:eastAsia="zh-CN"/>
              </w:rPr>
              <w:t>煎服法</w:t>
            </w:r>
          </w:p>
        </w:tc>
        <w:tc>
          <w:tcPr>
            <w:tcW w:w="7372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黑体" w:hAnsi="黑体" w:eastAsia="黑体" w:cs="黑体"/>
                <w:sz w:val="22"/>
                <w:szCs w:val="22"/>
                <w:lang w:val="en-US" w:eastAsia="zh-CN"/>
              </w:rPr>
            </w:pPr>
            <w:r>
              <w:rPr>
                <w:rFonts w:hint="default" w:ascii="黑体" w:hAnsi="黑体" w:eastAsia="黑体" w:cs="黑体"/>
                <w:sz w:val="22"/>
                <w:szCs w:val="22"/>
                <w:lang w:val="en-US" w:eastAsia="zh-CN"/>
              </w:rPr>
              <w:t>桂枝</w:t>
            </w: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>12</w:t>
            </w:r>
            <w:r>
              <w:rPr>
                <w:rFonts w:hint="default" w:ascii="黑体" w:hAnsi="黑体" w:eastAsia="黑体" w:cs="黑体"/>
                <w:sz w:val="22"/>
                <w:szCs w:val="22"/>
                <w:lang w:val="en-US" w:eastAsia="zh-CN"/>
              </w:rPr>
              <w:t>ｇ 芍药</w:t>
            </w: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>9</w:t>
            </w:r>
            <w:r>
              <w:rPr>
                <w:rFonts w:hint="default" w:ascii="黑体" w:hAnsi="黑体" w:eastAsia="黑体" w:cs="黑体"/>
                <w:sz w:val="22"/>
                <w:szCs w:val="22"/>
                <w:lang w:val="en-US" w:eastAsia="zh-CN"/>
              </w:rPr>
              <w:t>ｇ 甘草</w:t>
            </w: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>6</w:t>
            </w:r>
            <w:r>
              <w:rPr>
                <w:rFonts w:hint="default" w:ascii="黑体" w:hAnsi="黑体" w:eastAsia="黑体" w:cs="黑体"/>
                <w:sz w:val="22"/>
                <w:szCs w:val="22"/>
                <w:lang w:val="en-US" w:eastAsia="zh-CN"/>
              </w:rPr>
              <w:t>ｇ 麻黄</w:t>
            </w: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>6</w:t>
            </w:r>
            <w:r>
              <w:rPr>
                <w:rFonts w:hint="default" w:ascii="黑体" w:hAnsi="黑体" w:eastAsia="黑体" w:cs="黑体"/>
                <w:sz w:val="22"/>
                <w:szCs w:val="22"/>
                <w:lang w:val="en-US" w:eastAsia="zh-CN"/>
              </w:rPr>
              <w:t>ｇ 生姜</w:t>
            </w: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>15</w:t>
            </w:r>
            <w:r>
              <w:rPr>
                <w:rFonts w:hint="default" w:ascii="黑体" w:hAnsi="黑体" w:eastAsia="黑体" w:cs="黑体"/>
                <w:sz w:val="22"/>
                <w:szCs w:val="22"/>
                <w:lang w:val="en-US" w:eastAsia="zh-CN"/>
              </w:rPr>
              <w:t xml:space="preserve">ｇ 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黑体" w:hAnsi="黑体" w:eastAsia="黑体" w:cs="黑体"/>
                <w:sz w:val="22"/>
                <w:szCs w:val="22"/>
                <w:lang w:val="en-US" w:eastAsia="zh-CN"/>
              </w:rPr>
            </w:pPr>
            <w:r>
              <w:rPr>
                <w:rFonts w:hint="default" w:ascii="黑体" w:hAnsi="黑体" w:eastAsia="黑体" w:cs="黑体"/>
                <w:sz w:val="22"/>
                <w:szCs w:val="22"/>
                <w:lang w:val="en-US" w:eastAsia="zh-CN"/>
              </w:rPr>
              <w:t>白术</w:t>
            </w: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>15</w:t>
            </w:r>
            <w:r>
              <w:rPr>
                <w:rFonts w:hint="default" w:ascii="黑体" w:hAnsi="黑体" w:eastAsia="黑体" w:cs="黑体"/>
                <w:sz w:val="22"/>
                <w:szCs w:val="22"/>
                <w:lang w:val="en-US" w:eastAsia="zh-CN"/>
              </w:rPr>
              <w:t>ｇ 知母</w:t>
            </w: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>12</w:t>
            </w:r>
            <w:r>
              <w:rPr>
                <w:rFonts w:hint="default" w:ascii="黑体" w:hAnsi="黑体" w:eastAsia="黑体" w:cs="黑体"/>
                <w:sz w:val="22"/>
                <w:szCs w:val="22"/>
                <w:lang w:val="en-US" w:eastAsia="zh-CN"/>
              </w:rPr>
              <w:t xml:space="preserve">ｇ 防风 </w:t>
            </w: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>12</w:t>
            </w:r>
            <w:r>
              <w:rPr>
                <w:rFonts w:hint="default" w:ascii="黑体" w:hAnsi="黑体" w:eastAsia="黑体" w:cs="黑体"/>
                <w:sz w:val="22"/>
                <w:szCs w:val="22"/>
                <w:lang w:val="en-US" w:eastAsia="zh-CN"/>
              </w:rPr>
              <w:t>ｇ 炮附子</w:t>
            </w: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>2</w:t>
            </w:r>
            <w:r>
              <w:rPr>
                <w:rFonts w:hint="default" w:ascii="黑体" w:hAnsi="黑体" w:eastAsia="黑体" w:cs="黑体"/>
                <w:sz w:val="22"/>
                <w:szCs w:val="22"/>
                <w:lang w:val="en-US" w:eastAsia="zh-CN"/>
              </w:rPr>
              <w:t xml:space="preserve">枚 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黑体" w:hAnsi="黑体" w:eastAsia="黑体" w:cs="黑体"/>
                <w:sz w:val="22"/>
                <w:szCs w:val="22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>3</w:t>
            </w:r>
            <w:r>
              <w:rPr>
                <w:rFonts w:hint="default" w:ascii="黑体" w:hAnsi="黑体" w:eastAsia="黑体" w:cs="黑体"/>
                <w:sz w:val="22"/>
                <w:szCs w:val="22"/>
                <w:lang w:val="en-US" w:eastAsia="zh-CN"/>
              </w:rPr>
              <w:t>剂</w:t>
            </w: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>，</w:t>
            </w:r>
            <w:r>
              <w:rPr>
                <w:rFonts w:hint="default" w:ascii="黑体" w:hAnsi="黑体" w:eastAsia="黑体" w:cs="黑体"/>
                <w:sz w:val="22"/>
                <w:szCs w:val="22"/>
                <w:lang w:val="en-US" w:eastAsia="zh-CN"/>
              </w:rPr>
              <w:t>水煎服</w:t>
            </w: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>，</w:t>
            </w:r>
            <w:r>
              <w:rPr>
                <w:rFonts w:hint="default" w:ascii="黑体" w:hAnsi="黑体" w:eastAsia="黑体" w:cs="黑体"/>
                <w:sz w:val="22"/>
                <w:szCs w:val="22"/>
                <w:lang w:val="en-US" w:eastAsia="zh-CN"/>
              </w:rPr>
              <w:t>每日</w:t>
            </w: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>1</w:t>
            </w:r>
            <w:r>
              <w:rPr>
                <w:rFonts w:hint="default" w:ascii="黑体" w:hAnsi="黑体" w:eastAsia="黑体" w:cs="黑体"/>
                <w:sz w:val="22"/>
                <w:szCs w:val="22"/>
                <w:lang w:val="en-US" w:eastAsia="zh-CN"/>
              </w:rPr>
              <w:t>剂</w:t>
            </w: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>，</w:t>
            </w:r>
            <w:r>
              <w:rPr>
                <w:rFonts w:hint="default" w:ascii="黑体" w:hAnsi="黑体" w:eastAsia="黑体" w:cs="黑体"/>
                <w:sz w:val="22"/>
                <w:szCs w:val="22"/>
                <w:lang w:val="en-US" w:eastAsia="zh-CN"/>
              </w:rPr>
              <w:t>早晚分服</w:t>
            </w: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>。</w:t>
            </w:r>
          </w:p>
        </w:tc>
        <w:tc>
          <w:tcPr>
            <w:tcW w:w="86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</w:rPr>
              <w:t>2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961" w:hRule="exact"/>
          <w:jc w:val="center"/>
        </w:trPr>
        <w:tc>
          <w:tcPr>
            <w:tcW w:w="23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宋体" w:eastAsia="黑体" w:cs="黑体"/>
                <w:color w:val="000000"/>
                <w:kern w:val="0"/>
                <w:sz w:val="22"/>
                <w:szCs w:val="22"/>
                <w:lang w:val="en-US" w:eastAsia="zh-CN" w:bidi="ar"/>
              </w:rPr>
              <w:t>西医治疗措施</w:t>
            </w:r>
          </w:p>
        </w:tc>
        <w:tc>
          <w:tcPr>
            <w:tcW w:w="73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right="0" w:rightChars="0"/>
              <w:jc w:val="left"/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 xml:space="preserve">①药物治疗:非甾体抗炎药(布洛芬、萘普生、吲哚美辛等)，改善病情 抗风湿药(甲氨蝶呤、青霉胺、雷公藤总苷等)。 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right="0" w:rightChars="0"/>
              <w:jc w:val="left"/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>②外科手术治疗:关 节置换和滑膜切除术。</w:t>
            </w:r>
          </w:p>
        </w:tc>
        <w:tc>
          <w:tcPr>
            <w:tcW w:w="8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  <w:lang w:val="en-US" w:eastAsia="zh-CN"/>
              </w:rPr>
              <w:t>4</w:t>
            </w:r>
          </w:p>
        </w:tc>
      </w:tr>
    </w:tbl>
    <w:p>
      <w:pPr>
        <w:autoSpaceDE w:val="0"/>
        <w:autoSpaceDN w:val="0"/>
        <w:spacing w:before="176" w:after="54" w:line="360" w:lineRule="auto"/>
        <w:ind w:right="201"/>
        <w:jc w:val="both"/>
        <w:rPr>
          <w:rFonts w:hint="default" w:ascii="微软雅黑" w:hAnsi="微软雅黑" w:eastAsia="微软雅黑" w:cs="微软雅黑"/>
          <w:sz w:val="72"/>
          <w:szCs w:val="144"/>
          <w:lang w:val="en-US" w:eastAsia="zh-CN"/>
        </w:rPr>
      </w:pPr>
    </w:p>
    <w:p>
      <w:pPr>
        <w:ind w:left="836" w:leftChars="398" w:right="764" w:rightChars="364" w:firstLine="3"/>
        <w:jc w:val="both"/>
        <w:rPr>
          <w:rFonts w:hint="default" w:eastAsiaTheme="minorEastAsia"/>
          <w:lang w:val="en-US" w:eastAsia="zh-CN"/>
        </w:rPr>
      </w:pPr>
    </w:p>
    <w:sectPr>
      <w:headerReference r:id="rId3" w:type="default"/>
      <w:pgSz w:w="11906" w:h="16838"/>
      <w:pgMar w:top="0" w:right="0" w:bottom="0" w:left="0" w:header="0" w:footer="0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5E624F33-D9A2-4141-BC87-B709973AD570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2" w:fontKey="{8080F394-A2A5-49B8-B025-864D991BD0D0}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  <w:embedRegular r:id="rId3" w:fontKey="{3913B7E1-8FF8-43B4-89DD-AD1A90E9707E}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rPr>
        <w:rFonts w:hint="default"/>
        <w:lang w:val="en-US"/>
      </w:rPr>
    </w:pPr>
    <w:r>
      <w:rPr>
        <w:sz w:val="18"/>
      </w:rPr>
      <w:pict>
        <v:shape id="PowerPlusWaterMarkObject37549" o:spid="_x0000_s4099" o:spt="136" type="#_x0000_t136" style="position:absolute;left:0pt;height:105.65pt;width:452.8pt;mso-position-horizontal:center;mso-position-horizontal-relative:margin;mso-position-vertical:center;mso-position-vertical-relative:margin;rotation:-2949120f;z-index:-251657216;mso-width-relative:page;mso-height-relative:page;" fillcolor="#C0C0C0" filled="t" stroked="f" coordsize="21600,21600" adj="10800">
          <v:path/>
          <v:fill on="t" opacity="32768f" focussize="0,0"/>
          <v:stroke on="f"/>
          <v:imagedata o:title=""/>
          <o:lock v:ext="edit" aspectratio="t"/>
          <v:textpath on="t" fitshape="t" fitpath="t" trim="t" xscale="f" string="金英杰医学" style="font-family:方正大黑_GBK;font-size:96pt;v-same-letter-heights:f;v-text-align:center;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Y5NGMxZWUxMGVlMmQ0YjEyOWI1MTk0MTEwYzI2YjEifQ=="/>
  </w:docVars>
  <w:rsids>
    <w:rsidRoot w:val="21743A74"/>
    <w:rsid w:val="04ED064B"/>
    <w:rsid w:val="05B21C63"/>
    <w:rsid w:val="0AD81D75"/>
    <w:rsid w:val="0B9A74DF"/>
    <w:rsid w:val="0C957779"/>
    <w:rsid w:val="0EA868A2"/>
    <w:rsid w:val="0F4346AC"/>
    <w:rsid w:val="18D95880"/>
    <w:rsid w:val="1ABF7296"/>
    <w:rsid w:val="1B4A5B19"/>
    <w:rsid w:val="1C5339C7"/>
    <w:rsid w:val="1D785382"/>
    <w:rsid w:val="1E785AFE"/>
    <w:rsid w:val="21743A74"/>
    <w:rsid w:val="22C34341"/>
    <w:rsid w:val="24AE00AB"/>
    <w:rsid w:val="24C67A22"/>
    <w:rsid w:val="24FF28EB"/>
    <w:rsid w:val="25E71BBB"/>
    <w:rsid w:val="284C476F"/>
    <w:rsid w:val="293C1CCB"/>
    <w:rsid w:val="2C571A52"/>
    <w:rsid w:val="2DB11966"/>
    <w:rsid w:val="30D82751"/>
    <w:rsid w:val="32F86D42"/>
    <w:rsid w:val="332E01EA"/>
    <w:rsid w:val="37B56335"/>
    <w:rsid w:val="383D7A82"/>
    <w:rsid w:val="38B67CF6"/>
    <w:rsid w:val="3942720C"/>
    <w:rsid w:val="3A3E6C77"/>
    <w:rsid w:val="3BB84E1D"/>
    <w:rsid w:val="3D0B7405"/>
    <w:rsid w:val="42D7676C"/>
    <w:rsid w:val="48967C7F"/>
    <w:rsid w:val="4A5D57E8"/>
    <w:rsid w:val="4AA70E49"/>
    <w:rsid w:val="50605E2A"/>
    <w:rsid w:val="51C57F9D"/>
    <w:rsid w:val="532B5986"/>
    <w:rsid w:val="558A100E"/>
    <w:rsid w:val="592B3F56"/>
    <w:rsid w:val="5999137D"/>
    <w:rsid w:val="5B310F02"/>
    <w:rsid w:val="5C4A4B85"/>
    <w:rsid w:val="670164F1"/>
    <w:rsid w:val="671D35ED"/>
    <w:rsid w:val="6764746E"/>
    <w:rsid w:val="6A7E0847"/>
    <w:rsid w:val="6DA90382"/>
    <w:rsid w:val="6F062DC0"/>
    <w:rsid w:val="71B203BA"/>
    <w:rsid w:val="7577036C"/>
    <w:rsid w:val="75944F83"/>
    <w:rsid w:val="7A6A012E"/>
    <w:rsid w:val="7BE75B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6">
    <w:name w:val="List Paragraph"/>
    <w:basedOn w:val="1"/>
    <w:qFormat/>
    <w:uiPriority w:val="34"/>
    <w:pPr>
      <w:widowControl/>
      <w:adjustRightInd w:val="0"/>
      <w:snapToGrid w:val="0"/>
      <w:spacing w:after="200"/>
      <w:ind w:firstLine="420" w:firstLineChars="200"/>
      <w:jc w:val="left"/>
    </w:pPr>
    <w:rPr>
      <w:rFonts w:ascii="Tahoma" w:hAnsi="Tahoma" w:eastAsia="微软雅黑" w:cs="Times New Roman"/>
      <w:kern w:val="0"/>
      <w:sz w:val="22"/>
      <w:szCs w:val="22"/>
    </w:rPr>
  </w:style>
  <w:style w:type="paragraph" w:customStyle="1" w:styleId="7">
    <w:name w:val="Table Paragraph"/>
    <w:basedOn w:val="1"/>
    <w:qFormat/>
    <w:uiPriority w:val="1"/>
    <w:pPr>
      <w:spacing w:line="292" w:lineRule="exact"/>
      <w:jc w:val="center"/>
    </w:pPr>
    <w:rPr>
      <w:rFonts w:ascii="微软雅黑" w:hAnsi="微软雅黑" w:eastAsia="微软雅黑" w:cs="微软雅黑"/>
      <w:lang w:val="zh-CN" w:eastAsia="zh-CN" w:bidi="zh-CN"/>
    </w:rPr>
  </w:style>
  <w:style w:type="paragraph" w:customStyle="1" w:styleId="8">
    <w:name w:val="Other|1"/>
    <w:basedOn w:val="1"/>
    <w:qFormat/>
    <w:uiPriority w:val="0"/>
    <w:pPr>
      <w:widowControl w:val="0"/>
      <w:shd w:val="clear" w:color="auto" w:fill="auto"/>
    </w:pPr>
    <w:rPr>
      <w:rFonts w:ascii="宋体" w:hAnsi="宋体" w:eastAsia="宋体" w:cs="宋体"/>
      <w:sz w:val="16"/>
      <w:szCs w:val="16"/>
      <w:u w:val="none"/>
      <w:shd w:val="clear" w:color="auto" w:fill="auto"/>
      <w:lang w:val="zh-TW" w:eastAsia="zh-TW" w:bidi="zh-TW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622</Words>
  <Characters>666</Characters>
  <Lines>0</Lines>
  <Paragraphs>0</Paragraphs>
  <TotalTime>0</TotalTime>
  <ScaleCrop>false</ScaleCrop>
  <LinksUpToDate>false</LinksUpToDate>
  <CharactersWithSpaces>682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2022-03-05T08:36:00Z</dcterms:created>
  <dc:creator>李歆然Nicole</dc:creator>
  <cp:lastModifiedBy>赵静～Claire</cp:lastModifiedBy>
  <dcterms:modified xsi:type="dcterms:W3CDTF">2022-05-23T09:17:07Z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B7390BA5CA6D40D09235A52CA8C2B68E</vt:lpwstr>
  </property>
</Properties>
</file>