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考点十八、疫苗分类</w:t>
      </w:r>
    </w:p>
    <w:p>
      <w:pPr>
        <w:pStyle w:val="5"/>
        <w:keepNext w:val="0"/>
        <w:keepLines w:val="0"/>
        <w:widowControl/>
        <w:suppressLineNumbers w:val="0"/>
        <w:rPr>
          <w:sz w:val="28"/>
          <w:szCs w:val="28"/>
        </w:rPr>
      </w:pPr>
      <w:r>
        <w:rPr>
          <w:sz w:val="28"/>
          <w:szCs w:val="28"/>
        </w:rPr>
        <w:t>　　1.第一类疫苗　是指政府免费向公民提供，公民应当依照政府的规定受种的疫苗，包括国家免疫规划确定的疫苗，省、自治区、直辖市人民政府在执行国家免疫规划时增加的疫苗，以及县级以上人民政府或者其卫生行政部门组织的应急接种或者群体性预防接种所使用的疫苗。</w:t>
      </w:r>
    </w:p>
    <w:p>
      <w:pPr>
        <w:pStyle w:val="5"/>
        <w:keepNext w:val="0"/>
        <w:keepLines w:val="0"/>
        <w:widowControl/>
        <w:suppressLineNumbers w:val="0"/>
        <w:rPr>
          <w:sz w:val="28"/>
          <w:szCs w:val="28"/>
        </w:rPr>
      </w:pPr>
      <w:r>
        <w:rPr>
          <w:sz w:val="28"/>
          <w:szCs w:val="28"/>
        </w:rPr>
        <w:t>　　2.第二类疫苗　是指由公民自费并且自愿受种的其他疫苗。</w:t>
      </w:r>
    </w:p>
    <w:p>
      <w:pPr>
        <w:pStyle w:val="5"/>
        <w:keepNext w:val="0"/>
        <w:keepLines w:val="0"/>
        <w:widowControl/>
        <w:suppressLineNumbers w:val="0"/>
        <w:rPr>
          <w:b/>
          <w:bCs/>
          <w:sz w:val="28"/>
          <w:szCs w:val="28"/>
        </w:rPr>
      </w:pPr>
      <w:r>
        <w:rPr>
          <w:b/>
          <w:bCs/>
          <w:sz w:val="28"/>
          <w:szCs w:val="28"/>
        </w:rPr>
        <w:t>　　考点十九、免疫规划程序及疫苗应用</w:t>
      </w:r>
      <w:bookmarkStart w:id="0" w:name="_GoBack"/>
      <w:bookmarkEnd w:id="0"/>
    </w:p>
    <w:p>
      <w:pPr>
        <w:pStyle w:val="5"/>
        <w:keepNext w:val="0"/>
        <w:keepLines w:val="0"/>
        <w:widowControl/>
        <w:suppressLineNumbers w:val="0"/>
        <w:rPr>
          <w:sz w:val="28"/>
          <w:szCs w:val="28"/>
        </w:rPr>
      </w:pPr>
      <w:r>
        <w:rPr>
          <w:sz w:val="28"/>
          <w:szCs w:val="28"/>
        </w:rPr>
        <w:t>　　1.6 种国家免疫规划疫苗:脊灰疫苗、百白破疫苗、乙肝疫苗、卡介苗、白破疫苗、麻疹疫苗。</w:t>
      </w:r>
    </w:p>
    <w:p>
      <w:pPr>
        <w:pStyle w:val="5"/>
        <w:keepNext w:val="0"/>
        <w:keepLines w:val="0"/>
        <w:widowControl/>
        <w:suppressLineNumbers w:val="0"/>
        <w:rPr>
          <w:sz w:val="28"/>
          <w:szCs w:val="28"/>
        </w:rPr>
      </w:pPr>
      <w:r>
        <w:rPr>
          <w:sz w:val="28"/>
          <w:szCs w:val="28"/>
        </w:rPr>
        <w:t>　　国家扩大免疫规划疫苗:甲肝疫苗、乙脑疫苗、麻腮风疫苗、流脑疫苗。</w:t>
      </w:r>
    </w:p>
    <w:p>
      <w:pPr>
        <w:pStyle w:val="5"/>
        <w:keepNext w:val="0"/>
        <w:keepLines w:val="0"/>
        <w:widowControl/>
        <w:suppressLineNumbers w:val="0"/>
        <w:rPr>
          <w:b/>
          <w:bCs/>
          <w:sz w:val="28"/>
          <w:szCs w:val="28"/>
        </w:rPr>
      </w:pPr>
      <w:r>
        <w:rPr>
          <w:b/>
          <w:bCs/>
          <w:sz w:val="28"/>
          <w:szCs w:val="28"/>
        </w:rPr>
        <w:t>　　考点二十、冷链管理与疫苗保存</w:t>
      </w:r>
    </w:p>
    <w:p>
      <w:pPr>
        <w:pStyle w:val="5"/>
        <w:keepNext w:val="0"/>
        <w:keepLines w:val="0"/>
        <w:widowControl/>
        <w:suppressLineNumbers w:val="0"/>
        <w:rPr>
          <w:sz w:val="28"/>
          <w:szCs w:val="28"/>
        </w:rPr>
      </w:pPr>
      <w:r>
        <w:rPr>
          <w:sz w:val="28"/>
          <w:szCs w:val="28"/>
        </w:rPr>
        <w:t>　　1. 2~8 ℃条件下运输和避光储存。</w:t>
      </w:r>
    </w:p>
    <w:p>
      <w:pPr>
        <w:pStyle w:val="5"/>
        <w:keepNext w:val="0"/>
        <w:keepLines w:val="0"/>
        <w:widowControl/>
        <w:suppressLineNumbers w:val="0"/>
        <w:rPr>
          <w:sz w:val="28"/>
          <w:szCs w:val="28"/>
        </w:rPr>
      </w:pPr>
      <w:r>
        <w:rPr>
          <w:sz w:val="28"/>
          <w:szCs w:val="28"/>
        </w:rPr>
        <w:t>　　甲肝疫苗、乙肝疫苗、乙脑疫苗、白破疫苗、百白破疫苗、卡介苗、麻疹疫苗、麻风疫苗、麻风腮疫苗、风疹疫苗、A 群流脑疫苗、A+C 群流脑疫苗。</w:t>
      </w:r>
    </w:p>
    <w:p>
      <w:pPr>
        <w:pStyle w:val="5"/>
        <w:keepNext w:val="0"/>
        <w:keepLines w:val="0"/>
        <w:widowControl/>
        <w:suppressLineNumbers w:val="0"/>
        <w:rPr>
          <w:sz w:val="28"/>
          <w:szCs w:val="28"/>
        </w:rPr>
      </w:pPr>
      <w:r>
        <w:rPr>
          <w:sz w:val="28"/>
          <w:szCs w:val="28"/>
        </w:rPr>
        <w:t>　　2.在-20 ℃避光储存，在冷藏条件下运输。 (脊灰疫苗)</w:t>
      </w:r>
    </w:p>
    <w:p>
      <w:pPr>
        <w:pStyle w:val="5"/>
        <w:keepNext w:val="0"/>
        <w:keepLines w:val="0"/>
        <w:widowControl/>
        <w:suppressLineNumbers w:val="0"/>
        <w:rPr>
          <w:sz w:val="28"/>
          <w:szCs w:val="28"/>
        </w:rPr>
      </w:pPr>
      <w:r>
        <w:rPr>
          <w:sz w:val="28"/>
          <w:szCs w:val="28"/>
        </w:rPr>
        <w:t>　　3.免疫接种时，医务人员穿戴工作衣、帽子、口罩。</w:t>
      </w:r>
    </w:p>
    <w:p>
      <w:pPr>
        <w:pStyle w:val="5"/>
        <w:keepNext w:val="0"/>
        <w:keepLines w:val="0"/>
        <w:widowControl/>
        <w:suppressLineNumbers w:val="0"/>
        <w:rPr>
          <w:sz w:val="28"/>
          <w:szCs w:val="28"/>
        </w:rPr>
      </w:pPr>
      <w:r>
        <w:rPr>
          <w:sz w:val="28"/>
          <w:szCs w:val="28"/>
        </w:rPr>
        <w:t>　　4.“三查”:接种卡(知情同意书)、接种证、禁忌证。</w:t>
      </w:r>
    </w:p>
    <w:p>
      <w:pPr>
        <w:pStyle w:val="5"/>
        <w:keepNext w:val="0"/>
        <w:keepLines w:val="0"/>
        <w:widowControl/>
        <w:suppressLineNumbers w:val="0"/>
        <w:rPr>
          <w:sz w:val="28"/>
          <w:szCs w:val="28"/>
        </w:rPr>
      </w:pPr>
      <w:r>
        <w:rPr>
          <w:sz w:val="28"/>
          <w:szCs w:val="28"/>
        </w:rPr>
        <w:t>　　5.“七对”:接种对象姓名、性别、年龄、疫苗名称、接种针次、接种剂量、接种部位。</w:t>
      </w:r>
    </w:p>
    <w:p>
      <w:pPr>
        <w:pStyle w:val="5"/>
        <w:keepNext w:val="0"/>
        <w:keepLines w:val="0"/>
        <w:widowControl/>
        <w:suppressLineNumbers w:val="0"/>
        <w:rPr>
          <w:sz w:val="28"/>
          <w:szCs w:val="28"/>
        </w:rPr>
      </w:pPr>
      <w:r>
        <w:rPr>
          <w:sz w:val="28"/>
          <w:szCs w:val="28"/>
        </w:rPr>
        <w:t>　　6.皮肤消毒方法:接种部位避开瘢痕、炎症、硬结和皮肤病变处，75%乙醇螺旋式，涂擦直径≥5 cm，晾干后立即接种。 禁用碘酊皮肤消毒。</w:t>
      </w:r>
    </w:p>
    <w:p>
      <w:pPr>
        <w:pStyle w:val="5"/>
        <w:keepNext w:val="0"/>
        <w:keepLines w:val="0"/>
        <w:widowControl/>
        <w:suppressLineNumbers w:val="0"/>
        <w:rPr>
          <w:b/>
          <w:bCs/>
          <w:sz w:val="28"/>
          <w:szCs w:val="28"/>
        </w:rPr>
      </w:pPr>
      <w:r>
        <w:rPr>
          <w:b/>
          <w:bCs/>
          <w:sz w:val="28"/>
          <w:szCs w:val="28"/>
        </w:rPr>
        <w:t>　　考点二十一、常见接种反应及相关信息报告</w:t>
      </w:r>
    </w:p>
    <w:p>
      <w:pPr>
        <w:pStyle w:val="5"/>
        <w:keepNext w:val="0"/>
        <w:keepLines w:val="0"/>
        <w:widowControl/>
        <w:suppressLineNumbers w:val="0"/>
        <w:rPr>
          <w:sz w:val="28"/>
          <w:szCs w:val="28"/>
        </w:rPr>
      </w:pPr>
      <w:r>
        <w:rPr>
          <w:sz w:val="28"/>
          <w:szCs w:val="28"/>
        </w:rPr>
        <w:t>　　(一)预防接种报告范围</w:t>
      </w:r>
    </w:p>
    <w:p>
      <w:pPr>
        <w:pStyle w:val="5"/>
        <w:keepNext w:val="0"/>
        <w:keepLines w:val="0"/>
        <w:widowControl/>
        <w:suppressLineNumbers w:val="0"/>
        <w:rPr>
          <w:sz w:val="28"/>
          <w:szCs w:val="28"/>
        </w:rPr>
      </w:pPr>
      <w:r>
        <w:rPr>
          <w:sz w:val="28"/>
          <w:szCs w:val="28"/>
        </w:rPr>
        <w:t>　　(二)报告程序及时限</w:t>
      </w:r>
    </w:p>
    <w:p>
      <w:pPr>
        <w:pStyle w:val="5"/>
        <w:keepNext w:val="0"/>
        <w:keepLines w:val="0"/>
        <w:widowControl/>
        <w:suppressLineNumbers w:val="0"/>
        <w:rPr>
          <w:sz w:val="28"/>
          <w:szCs w:val="28"/>
        </w:rPr>
      </w:pPr>
      <w:r>
        <w:rPr>
          <w:sz w:val="28"/>
          <w:szCs w:val="28"/>
        </w:rPr>
        <w:t>　　1.疑似预防接种异常反应报告实行属地化管理。</w:t>
      </w:r>
    </w:p>
    <w:p>
      <w:pPr>
        <w:pStyle w:val="5"/>
        <w:keepNext w:val="0"/>
        <w:keepLines w:val="0"/>
        <w:widowControl/>
        <w:suppressLineNumbers w:val="0"/>
        <w:rPr>
          <w:sz w:val="28"/>
          <w:szCs w:val="28"/>
        </w:rPr>
      </w:pPr>
      <w:r>
        <w:rPr>
          <w:sz w:val="28"/>
          <w:szCs w:val="28"/>
        </w:rPr>
        <w:t>　　2.一般:48 小时内，疑似预防接种异常反应个案报告卡，县疾控报告。</w:t>
      </w:r>
    </w:p>
    <w:p>
      <w:pPr>
        <w:pStyle w:val="5"/>
        <w:keepNext w:val="0"/>
        <w:keepLines w:val="0"/>
        <w:widowControl/>
        <w:suppressLineNumbers w:val="0"/>
        <w:rPr>
          <w:sz w:val="28"/>
          <w:szCs w:val="28"/>
        </w:rPr>
      </w:pPr>
      <w:r>
        <w:rPr>
          <w:sz w:val="28"/>
          <w:szCs w:val="28"/>
        </w:rPr>
        <w:t>　　3.重大:2 小时内，疑似预防接种异常反应个案报告卡或群体性疑似预防接种异常反应登记表，电话报告县疾控。</w:t>
      </w:r>
    </w:p>
    <w:p>
      <w:pPr>
        <w:pStyle w:val="5"/>
        <w:keepNext w:val="0"/>
        <w:keepLines w:val="0"/>
        <w:widowControl/>
        <w:suppressLineNumbers w:val="0"/>
        <w:rPr>
          <w:b/>
          <w:bCs/>
          <w:sz w:val="28"/>
          <w:szCs w:val="28"/>
        </w:rPr>
      </w:pPr>
      <w:r>
        <w:rPr>
          <w:b/>
          <w:bCs/>
          <w:sz w:val="28"/>
          <w:szCs w:val="28"/>
        </w:rPr>
        <w:t>　　考点二十二、消毒、杀虫、灭鼠</w:t>
      </w:r>
    </w:p>
    <w:p>
      <w:pPr>
        <w:pStyle w:val="5"/>
        <w:keepNext w:val="0"/>
        <w:keepLines w:val="0"/>
        <w:widowControl/>
        <w:suppressLineNumbers w:val="0"/>
        <w:rPr>
          <w:sz w:val="28"/>
          <w:szCs w:val="28"/>
        </w:rPr>
      </w:pPr>
      <w:r>
        <w:rPr>
          <w:sz w:val="28"/>
          <w:szCs w:val="28"/>
        </w:rPr>
        <w:t>　　1.消毒:杀灭或清除传播媒介上病原微生物，使其无害化。</w:t>
      </w:r>
    </w:p>
    <w:p>
      <w:pPr>
        <w:pStyle w:val="5"/>
        <w:keepNext w:val="0"/>
        <w:keepLines w:val="0"/>
        <w:widowControl/>
        <w:suppressLineNumbers w:val="0"/>
        <w:rPr>
          <w:sz w:val="28"/>
          <w:szCs w:val="28"/>
        </w:rPr>
      </w:pPr>
      <w:r>
        <w:rPr>
          <w:sz w:val="28"/>
          <w:szCs w:val="28"/>
        </w:rPr>
        <w:t>　　2.灭菌:杀灭或清除传播媒介上一切微生物的处理。</w:t>
      </w:r>
    </w:p>
    <w:p>
      <w:pPr>
        <w:pStyle w:val="5"/>
        <w:keepNext w:val="0"/>
        <w:keepLines w:val="0"/>
        <w:widowControl/>
        <w:suppressLineNumbers w:val="0"/>
        <w:rPr>
          <w:sz w:val="28"/>
          <w:szCs w:val="28"/>
        </w:rPr>
      </w:pPr>
      <w:r>
        <w:rPr>
          <w:sz w:val="28"/>
          <w:szCs w:val="28"/>
        </w:rPr>
        <w:t>　　3.终末消毒:对传染源离开疫源地后进行的彻底消毒。</w:t>
      </w:r>
    </w:p>
    <w:p>
      <w:pPr>
        <w:pStyle w:val="5"/>
        <w:keepNext w:val="0"/>
        <w:keepLines w:val="0"/>
        <w:widowControl/>
        <w:suppressLineNumbers w:val="0"/>
        <w:rPr>
          <w:b/>
          <w:bCs/>
          <w:sz w:val="28"/>
          <w:szCs w:val="28"/>
        </w:rPr>
      </w:pPr>
      <w:r>
        <w:rPr>
          <w:b/>
          <w:bCs/>
          <w:sz w:val="28"/>
          <w:szCs w:val="28"/>
        </w:rPr>
        <w:t>　　考点二十三、常用消毒方式</w:t>
      </w:r>
    </w:p>
    <w:p>
      <w:pPr>
        <w:pStyle w:val="5"/>
        <w:keepNext w:val="0"/>
        <w:keepLines w:val="0"/>
        <w:widowControl/>
        <w:suppressLineNumbers w:val="0"/>
        <w:rPr>
          <w:sz w:val="28"/>
          <w:szCs w:val="28"/>
        </w:rPr>
      </w:pPr>
      <w:r>
        <w:rPr>
          <w:sz w:val="28"/>
          <w:szCs w:val="28"/>
        </w:rPr>
        <w:t>　　(一)常用消毒剂</w:t>
      </w:r>
    </w:p>
    <w:p>
      <w:pPr>
        <w:pStyle w:val="5"/>
        <w:keepNext w:val="0"/>
        <w:keepLines w:val="0"/>
        <w:widowControl/>
        <w:suppressLineNumbers w:val="0"/>
        <w:rPr>
          <w:sz w:val="28"/>
          <w:szCs w:val="28"/>
        </w:rPr>
      </w:pPr>
      <w:r>
        <w:rPr>
          <w:sz w:val="28"/>
          <w:szCs w:val="28"/>
        </w:rPr>
        <w:t>　　(1)用 0.5%碘伏溶液(含有效碘 5 000 mg/ L)。</w:t>
      </w:r>
    </w:p>
    <w:p>
      <w:pPr>
        <w:pStyle w:val="5"/>
        <w:keepNext w:val="0"/>
        <w:keepLines w:val="0"/>
        <w:widowControl/>
        <w:suppressLineNumbers w:val="0"/>
        <w:rPr>
          <w:sz w:val="28"/>
          <w:szCs w:val="28"/>
        </w:rPr>
      </w:pPr>
      <w:r>
        <w:rPr>
          <w:sz w:val="28"/>
          <w:szCs w:val="28"/>
        </w:rPr>
        <w:t>　　(2)0.5%氯己定醇溶液涂擦，作用 1~3 分钟。</w:t>
      </w:r>
    </w:p>
    <w:p>
      <w:pPr>
        <w:pStyle w:val="5"/>
        <w:keepNext w:val="0"/>
        <w:keepLines w:val="0"/>
        <w:widowControl/>
        <w:suppressLineNumbers w:val="0"/>
        <w:rPr>
          <w:sz w:val="28"/>
          <w:szCs w:val="28"/>
        </w:rPr>
      </w:pPr>
      <w:r>
        <w:rPr>
          <w:sz w:val="28"/>
          <w:szCs w:val="28"/>
        </w:rPr>
        <w:t>　　(3)可用 75%乙醇 1~3 分钟。</w:t>
      </w:r>
    </w:p>
    <w:p>
      <w:pPr>
        <w:pStyle w:val="5"/>
        <w:keepNext w:val="0"/>
        <w:keepLines w:val="0"/>
        <w:widowControl/>
        <w:suppressLineNumbers w:val="0"/>
        <w:rPr>
          <w:sz w:val="28"/>
          <w:szCs w:val="28"/>
        </w:rPr>
      </w:pPr>
      <w:r>
        <w:rPr>
          <w:sz w:val="28"/>
          <w:szCs w:val="28"/>
        </w:rPr>
        <w:t>　　(4)卫生行政部门批准应用手消毒的其他消毒剂。</w:t>
      </w:r>
    </w:p>
    <w:p>
      <w:pPr>
        <w:pStyle w:val="5"/>
        <w:keepNext w:val="0"/>
        <w:keepLines w:val="0"/>
        <w:widowControl/>
        <w:suppressLineNumbers w:val="0"/>
        <w:rPr>
          <w:sz w:val="28"/>
          <w:szCs w:val="28"/>
        </w:rPr>
      </w:pPr>
      <w:r>
        <w:rPr>
          <w:sz w:val="28"/>
          <w:szCs w:val="28"/>
        </w:rPr>
        <w:t>　　(二)皮肤消毒</w:t>
      </w:r>
    </w:p>
    <w:p>
      <w:pPr>
        <w:pStyle w:val="5"/>
        <w:keepNext w:val="0"/>
        <w:keepLines w:val="0"/>
        <w:widowControl/>
        <w:suppressLineNumbers w:val="0"/>
        <w:rPr>
          <w:sz w:val="28"/>
          <w:szCs w:val="28"/>
        </w:rPr>
      </w:pPr>
      <w:r>
        <w:rPr>
          <w:sz w:val="28"/>
          <w:szCs w:val="28"/>
        </w:rPr>
        <w:t>　　1.适用范围</w:t>
      </w:r>
    </w:p>
    <w:p>
      <w:pPr>
        <w:pStyle w:val="5"/>
        <w:keepNext w:val="0"/>
        <w:keepLines w:val="0"/>
        <w:widowControl/>
        <w:suppressLineNumbers w:val="0"/>
        <w:rPr>
          <w:sz w:val="28"/>
          <w:szCs w:val="28"/>
        </w:rPr>
      </w:pPr>
      <w:r>
        <w:rPr>
          <w:sz w:val="28"/>
          <w:szCs w:val="28"/>
        </w:rPr>
        <w:t>　　诊疗活动中医护人员和病人皮肤的消毒。</w:t>
      </w:r>
    </w:p>
    <w:p>
      <w:pPr>
        <w:pStyle w:val="5"/>
        <w:keepNext w:val="0"/>
        <w:keepLines w:val="0"/>
        <w:widowControl/>
        <w:suppressLineNumbers w:val="0"/>
        <w:rPr>
          <w:sz w:val="28"/>
          <w:szCs w:val="28"/>
        </w:rPr>
      </w:pPr>
      <w:r>
        <w:rPr>
          <w:sz w:val="28"/>
          <w:szCs w:val="28"/>
        </w:rPr>
        <w:t>　　2.注射穿刺部位的消毒</w:t>
      </w:r>
    </w:p>
    <w:p>
      <w:pPr>
        <w:pStyle w:val="5"/>
        <w:keepNext w:val="0"/>
        <w:keepLines w:val="0"/>
        <w:widowControl/>
        <w:suppressLineNumbers w:val="0"/>
        <w:rPr>
          <w:sz w:val="28"/>
          <w:szCs w:val="28"/>
        </w:rPr>
      </w:pPr>
      <w:r>
        <w:rPr>
          <w:sz w:val="28"/>
          <w:szCs w:val="28"/>
        </w:rPr>
        <w:t>　　(1)注射部位:用无菌棉签浸润 2%碘酊，涂擦注射部位皮肤 1 遍，作用 1 分钟后，再用 75%乙醇擦拭 2 遍擦净残余碘，干燥后，即可注射。</w:t>
      </w:r>
    </w:p>
    <w:p>
      <w:pPr>
        <w:pStyle w:val="5"/>
        <w:keepNext w:val="0"/>
        <w:keepLines w:val="0"/>
        <w:widowControl/>
        <w:suppressLineNumbers w:val="0"/>
        <w:rPr>
          <w:sz w:val="28"/>
          <w:szCs w:val="28"/>
        </w:rPr>
      </w:pPr>
      <w:r>
        <w:rPr>
          <w:sz w:val="28"/>
          <w:szCs w:val="28"/>
        </w:rPr>
        <w:t>　　(2)注射部位:用无菌棉签浸润含有效碘 5 000 mg/ L 的碘伏，直接涂擦注射部位皮肤 2 遍，待半干燥，即可注射。</w:t>
      </w:r>
    </w:p>
    <w:p>
      <w:pPr>
        <w:pStyle w:val="5"/>
        <w:keepNext w:val="0"/>
        <w:keepLines w:val="0"/>
        <w:widowControl/>
        <w:suppressLineNumbers w:val="0"/>
        <w:rPr>
          <w:sz w:val="28"/>
          <w:szCs w:val="28"/>
        </w:rPr>
      </w:pPr>
      <w:r>
        <w:rPr>
          <w:sz w:val="28"/>
          <w:szCs w:val="28"/>
        </w:rPr>
        <w:t>　　(3)穿刺部位:用无菌棉签浸润含有效碘 5 000 mg/ L 的碘伏，直接涂擦注射部位皮肤 2 遍，用 75%酒精棉签脱碘，即可静脉注射。</w:t>
      </w:r>
    </w:p>
    <w:p>
      <w:pPr>
        <w:pStyle w:val="5"/>
        <w:keepNext w:val="0"/>
        <w:keepLines w:val="0"/>
        <w:widowControl/>
        <w:suppressLineNumbers w:val="0"/>
        <w:rPr>
          <w:sz w:val="28"/>
          <w:szCs w:val="28"/>
        </w:rPr>
      </w:pPr>
      <w:r>
        <w:rPr>
          <w:sz w:val="28"/>
          <w:szCs w:val="28"/>
        </w:rPr>
        <w:t>　　3.消毒范围　 以注射或穿刺部位为中心，由内向外缓慢旋转，逐步涂擦，共 2 次，消毒皮肤面积不小于5 cm×5 cm。</w:t>
      </w:r>
    </w:p>
    <w:p>
      <w:pPr>
        <w:pStyle w:val="5"/>
        <w:keepNext w:val="0"/>
        <w:keepLines w:val="0"/>
        <w:widowControl/>
        <w:suppressLineNumbers w:val="0"/>
        <w:rPr>
          <w:sz w:val="28"/>
          <w:szCs w:val="28"/>
        </w:rPr>
      </w:pPr>
      <w:r>
        <w:rPr>
          <w:sz w:val="28"/>
          <w:szCs w:val="28"/>
        </w:rPr>
        <w:t>　　(三)家用物品、家具、玩具消毒</w:t>
      </w:r>
    </w:p>
    <w:p>
      <w:pPr>
        <w:pStyle w:val="5"/>
        <w:keepNext w:val="0"/>
        <w:keepLines w:val="0"/>
        <w:widowControl/>
        <w:suppressLineNumbers w:val="0"/>
        <w:rPr>
          <w:sz w:val="28"/>
          <w:szCs w:val="28"/>
        </w:rPr>
      </w:pPr>
      <w:r>
        <w:rPr>
          <w:sz w:val="28"/>
          <w:szCs w:val="28"/>
        </w:rPr>
        <w:t>　　1.适用范围　用于病人日常生活用品的消毒及疫点、疫区(地面、墙壁、门窗)消毒。</w:t>
      </w:r>
    </w:p>
    <w:p>
      <w:pPr>
        <w:pStyle w:val="5"/>
        <w:keepNext w:val="0"/>
        <w:keepLines w:val="0"/>
        <w:widowControl/>
        <w:suppressLineNumbers w:val="0"/>
        <w:rPr>
          <w:sz w:val="28"/>
          <w:szCs w:val="28"/>
        </w:rPr>
      </w:pPr>
      <w:r>
        <w:rPr>
          <w:sz w:val="28"/>
          <w:szCs w:val="28"/>
        </w:rPr>
        <w:t>　　2.根据病原体和环境的不同，可选用 500~2 000 mg/ L 有效氯含氯消毒剂进行浸泡、喷洒或擦洗消毒。</w:t>
      </w:r>
    </w:p>
    <w:p>
      <w:pPr>
        <w:pStyle w:val="5"/>
        <w:keepNext w:val="0"/>
        <w:keepLines w:val="0"/>
        <w:widowControl/>
        <w:suppressLineNumbers w:val="0"/>
        <w:rPr>
          <w:sz w:val="28"/>
          <w:szCs w:val="28"/>
        </w:rPr>
      </w:pPr>
      <w:r>
        <w:rPr>
          <w:sz w:val="28"/>
          <w:szCs w:val="28"/>
        </w:rPr>
        <w:t>　　(四)餐(饮)具消毒</w:t>
      </w:r>
    </w:p>
    <w:p>
      <w:pPr>
        <w:pStyle w:val="5"/>
        <w:keepNext w:val="0"/>
        <w:keepLines w:val="0"/>
        <w:widowControl/>
        <w:suppressLineNumbers w:val="0"/>
        <w:rPr>
          <w:sz w:val="28"/>
          <w:szCs w:val="28"/>
        </w:rPr>
      </w:pPr>
      <w:r>
        <w:rPr>
          <w:sz w:val="28"/>
          <w:szCs w:val="28"/>
        </w:rPr>
        <w:t>　　1.适用范围　用于病人日常生活的一些用品或清洁用品(抹布、拖把等)的消毒。</w:t>
      </w:r>
    </w:p>
    <w:p>
      <w:pPr>
        <w:pStyle w:val="5"/>
        <w:keepNext w:val="0"/>
        <w:keepLines w:val="0"/>
        <w:widowControl/>
        <w:suppressLineNumbers w:val="0"/>
        <w:rPr>
          <w:sz w:val="28"/>
          <w:szCs w:val="28"/>
        </w:rPr>
      </w:pPr>
      <w:r>
        <w:rPr>
          <w:sz w:val="28"/>
          <w:szCs w:val="28"/>
        </w:rPr>
        <w:t>　　2.清洁与消毒　食物残渣和油腻时，对消毒效果影响很大。 为保证餐具的消毒效果，要严格执行一洗、二涮、三冲、四消毒、五保洁的工作程序。</w:t>
      </w:r>
    </w:p>
    <w:p>
      <w:pPr>
        <w:pStyle w:val="5"/>
        <w:keepNext w:val="0"/>
        <w:keepLines w:val="0"/>
        <w:widowControl/>
        <w:suppressLineNumbers w:val="0"/>
        <w:rPr>
          <w:sz w:val="28"/>
          <w:szCs w:val="28"/>
        </w:rPr>
      </w:pPr>
      <w:r>
        <w:rPr>
          <w:sz w:val="28"/>
          <w:szCs w:val="28"/>
        </w:rPr>
        <w:t>　　3.消毒方法</w:t>
      </w:r>
    </w:p>
    <w:p>
      <w:pPr>
        <w:pStyle w:val="5"/>
        <w:keepNext w:val="0"/>
        <w:keepLines w:val="0"/>
        <w:widowControl/>
        <w:suppressLineNumbers w:val="0"/>
        <w:rPr>
          <w:sz w:val="28"/>
          <w:szCs w:val="28"/>
        </w:rPr>
      </w:pPr>
      <w:r>
        <w:rPr>
          <w:sz w:val="28"/>
          <w:szCs w:val="28"/>
        </w:rPr>
        <w:t>　　(1)首选煮沸消毒 15~30 分钟。</w:t>
      </w:r>
    </w:p>
    <w:p>
      <w:pPr>
        <w:pStyle w:val="5"/>
        <w:keepNext w:val="0"/>
        <w:keepLines w:val="0"/>
        <w:widowControl/>
        <w:suppressLineNumbers w:val="0"/>
        <w:rPr>
          <w:sz w:val="28"/>
          <w:szCs w:val="28"/>
        </w:rPr>
      </w:pPr>
      <w:r>
        <w:rPr>
          <w:sz w:val="28"/>
          <w:szCs w:val="28"/>
        </w:rPr>
        <w:t>　　(2)流通蒸汽消毒 30 分钟。</w:t>
      </w:r>
    </w:p>
    <w:p>
      <w:pPr>
        <w:pStyle w:val="5"/>
        <w:keepNext w:val="0"/>
        <w:keepLines w:val="0"/>
        <w:widowControl/>
        <w:suppressLineNumbers w:val="0"/>
        <w:rPr>
          <w:sz w:val="28"/>
          <w:szCs w:val="28"/>
        </w:rPr>
      </w:pPr>
      <w:r>
        <w:rPr>
          <w:sz w:val="28"/>
          <w:szCs w:val="28"/>
        </w:rPr>
        <w:t>　　(3)可用 250~500 mg/ L 有效氯含氯消毒剂溶液浸泡 30 分钟后，再用清水洗净。</w:t>
      </w:r>
    </w:p>
    <w:p>
      <w:pPr>
        <w:pStyle w:val="5"/>
        <w:keepNext w:val="0"/>
        <w:keepLines w:val="0"/>
        <w:widowControl/>
        <w:suppressLineNumbers w:val="0"/>
        <w:rPr>
          <w:sz w:val="28"/>
          <w:szCs w:val="28"/>
        </w:rPr>
      </w:pPr>
      <w:r>
        <w:rPr>
          <w:sz w:val="28"/>
          <w:szCs w:val="28"/>
        </w:rPr>
        <w:t>　　(五)水的消毒</w:t>
      </w:r>
    </w:p>
    <w:p>
      <w:pPr>
        <w:pStyle w:val="5"/>
        <w:keepNext w:val="0"/>
        <w:keepLines w:val="0"/>
        <w:widowControl/>
        <w:suppressLineNumbers w:val="0"/>
        <w:rPr>
          <w:sz w:val="28"/>
          <w:szCs w:val="28"/>
        </w:rPr>
      </w:pPr>
      <w:r>
        <w:rPr>
          <w:sz w:val="28"/>
          <w:szCs w:val="28"/>
        </w:rPr>
        <w:t>　　1.井水消毒</w:t>
      </w:r>
    </w:p>
    <w:p>
      <w:pPr>
        <w:pStyle w:val="5"/>
        <w:keepNext w:val="0"/>
        <w:keepLines w:val="0"/>
        <w:widowControl/>
        <w:suppressLineNumbers w:val="0"/>
        <w:rPr>
          <w:sz w:val="28"/>
          <w:szCs w:val="28"/>
        </w:rPr>
      </w:pPr>
      <w:r>
        <w:rPr>
          <w:sz w:val="28"/>
          <w:szCs w:val="28"/>
        </w:rPr>
        <w:t>　　将所需量漂白粉放入碗中，加少许冷水调成糊状，再加适量的水，静置 10 分钟。 将上清液倒入井水中，用取水桶上下振荡数次，30 分钟后即可使用。 一般要求余氯量为 0.5 mg/ L。 井水消毒，一般每天 2~3 次。 所需用漂白粉量应根据井水量、规定加氯量与漂白粉含有效氯量进行计算。</w:t>
      </w:r>
    </w:p>
    <w:p>
      <w:pPr>
        <w:pStyle w:val="5"/>
        <w:keepNext w:val="0"/>
        <w:keepLines w:val="0"/>
        <w:widowControl/>
        <w:suppressLineNumbers w:val="0"/>
        <w:rPr>
          <w:sz w:val="28"/>
          <w:szCs w:val="28"/>
        </w:rPr>
      </w:pPr>
      <w:r>
        <w:rPr>
          <w:sz w:val="28"/>
          <w:szCs w:val="28"/>
        </w:rPr>
        <w:t>　　2.缸水消毒</w:t>
      </w:r>
    </w:p>
    <w:p>
      <w:pPr>
        <w:pStyle w:val="5"/>
        <w:keepNext w:val="0"/>
        <w:keepLines w:val="0"/>
        <w:widowControl/>
        <w:suppressLineNumbers w:val="0"/>
        <w:rPr>
          <w:sz w:val="28"/>
          <w:szCs w:val="28"/>
        </w:rPr>
      </w:pPr>
      <w:r>
        <w:rPr>
          <w:sz w:val="28"/>
          <w:szCs w:val="28"/>
        </w:rPr>
        <w:t>　　可使用含氯消毒剂，其用量随水的污染程度而定，一般投放在 4~8 mg/ L，作用 30 分钟。 使用含氯消毒剂片剂时，用量可按使用说明书投放。 消毒后，测量余氯，在 0.3~0.5 mg/ L 者，即可饮用。</w:t>
      </w:r>
    </w:p>
    <w:p>
      <w:pPr>
        <w:pStyle w:val="5"/>
        <w:keepNext w:val="0"/>
        <w:keepLines w:val="0"/>
        <w:widowControl/>
        <w:suppressLineNumbers w:val="0"/>
        <w:spacing w:line="360" w:lineRule="auto"/>
        <w:rPr>
          <w:b w:val="0"/>
          <w:bCs w:val="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180D5A"/>
    <w:rsid w:val="024952F8"/>
    <w:rsid w:val="030E2367"/>
    <w:rsid w:val="0394644A"/>
    <w:rsid w:val="039E7A70"/>
    <w:rsid w:val="0590560C"/>
    <w:rsid w:val="07CD5E51"/>
    <w:rsid w:val="083E7249"/>
    <w:rsid w:val="087C63A2"/>
    <w:rsid w:val="08A83CC2"/>
    <w:rsid w:val="0AD43D0C"/>
    <w:rsid w:val="0BD40FDA"/>
    <w:rsid w:val="0C5A3BCA"/>
    <w:rsid w:val="0D425078"/>
    <w:rsid w:val="0DB60335"/>
    <w:rsid w:val="0EC868D1"/>
    <w:rsid w:val="0F2136B0"/>
    <w:rsid w:val="0FA22F84"/>
    <w:rsid w:val="0FA67C0B"/>
    <w:rsid w:val="10A635B8"/>
    <w:rsid w:val="11D529B0"/>
    <w:rsid w:val="12092086"/>
    <w:rsid w:val="129224D5"/>
    <w:rsid w:val="15E45655"/>
    <w:rsid w:val="163A67E0"/>
    <w:rsid w:val="1701022C"/>
    <w:rsid w:val="197C14E0"/>
    <w:rsid w:val="1A380C97"/>
    <w:rsid w:val="1A8067CE"/>
    <w:rsid w:val="1D5B4A03"/>
    <w:rsid w:val="1D6224AE"/>
    <w:rsid w:val="1FA369AA"/>
    <w:rsid w:val="20136B27"/>
    <w:rsid w:val="209405AD"/>
    <w:rsid w:val="24CD7F1C"/>
    <w:rsid w:val="265D579A"/>
    <w:rsid w:val="279428D1"/>
    <w:rsid w:val="2A216151"/>
    <w:rsid w:val="2CE54340"/>
    <w:rsid w:val="2DDF652B"/>
    <w:rsid w:val="2DFC5FBC"/>
    <w:rsid w:val="2F020F34"/>
    <w:rsid w:val="2FDC5E89"/>
    <w:rsid w:val="2FEE32C1"/>
    <w:rsid w:val="31400FE2"/>
    <w:rsid w:val="3257612B"/>
    <w:rsid w:val="33AB1A5E"/>
    <w:rsid w:val="34D764D4"/>
    <w:rsid w:val="35647410"/>
    <w:rsid w:val="37991F62"/>
    <w:rsid w:val="39F14F49"/>
    <w:rsid w:val="3AE00AEB"/>
    <w:rsid w:val="3B8064B4"/>
    <w:rsid w:val="3CFB04C1"/>
    <w:rsid w:val="3E74294E"/>
    <w:rsid w:val="3F1A221B"/>
    <w:rsid w:val="3FC94AE3"/>
    <w:rsid w:val="40BF55ED"/>
    <w:rsid w:val="40DE1750"/>
    <w:rsid w:val="41024A57"/>
    <w:rsid w:val="4144355B"/>
    <w:rsid w:val="42711C1A"/>
    <w:rsid w:val="46743BB5"/>
    <w:rsid w:val="4737418B"/>
    <w:rsid w:val="47F277E1"/>
    <w:rsid w:val="48B6400C"/>
    <w:rsid w:val="49147614"/>
    <w:rsid w:val="49A32022"/>
    <w:rsid w:val="4A942723"/>
    <w:rsid w:val="4B0502C4"/>
    <w:rsid w:val="4B4A7AF0"/>
    <w:rsid w:val="4BBA02F3"/>
    <w:rsid w:val="4C846789"/>
    <w:rsid w:val="4CD8216F"/>
    <w:rsid w:val="4CF16A7F"/>
    <w:rsid w:val="4CF175CA"/>
    <w:rsid w:val="4D8F4ED9"/>
    <w:rsid w:val="4DB56E60"/>
    <w:rsid w:val="50591AE0"/>
    <w:rsid w:val="50AF567B"/>
    <w:rsid w:val="563105A6"/>
    <w:rsid w:val="5715451A"/>
    <w:rsid w:val="587F0204"/>
    <w:rsid w:val="59D06B4E"/>
    <w:rsid w:val="59E01C3C"/>
    <w:rsid w:val="5C8D3F36"/>
    <w:rsid w:val="5CC17502"/>
    <w:rsid w:val="5E361E60"/>
    <w:rsid w:val="5EF85096"/>
    <w:rsid w:val="5F5231E3"/>
    <w:rsid w:val="5F6433E0"/>
    <w:rsid w:val="60271ECB"/>
    <w:rsid w:val="6094196D"/>
    <w:rsid w:val="628F1C8E"/>
    <w:rsid w:val="62971965"/>
    <w:rsid w:val="653904CD"/>
    <w:rsid w:val="66D25C14"/>
    <w:rsid w:val="66FB1BBD"/>
    <w:rsid w:val="67BD400C"/>
    <w:rsid w:val="68716C74"/>
    <w:rsid w:val="68CD5176"/>
    <w:rsid w:val="69212CD0"/>
    <w:rsid w:val="692360A4"/>
    <w:rsid w:val="6AAF6580"/>
    <w:rsid w:val="6B353FAD"/>
    <w:rsid w:val="6B8015EE"/>
    <w:rsid w:val="6BA56793"/>
    <w:rsid w:val="6C3A47F0"/>
    <w:rsid w:val="6C880918"/>
    <w:rsid w:val="6CA1234E"/>
    <w:rsid w:val="6DD72378"/>
    <w:rsid w:val="6EC5582D"/>
    <w:rsid w:val="6F642AC0"/>
    <w:rsid w:val="71266FBC"/>
    <w:rsid w:val="715A2166"/>
    <w:rsid w:val="73027F3D"/>
    <w:rsid w:val="733758F6"/>
    <w:rsid w:val="73DC2906"/>
    <w:rsid w:val="749954E8"/>
    <w:rsid w:val="75BE3177"/>
    <w:rsid w:val="77B4161A"/>
    <w:rsid w:val="788547A9"/>
    <w:rsid w:val="796A1F43"/>
    <w:rsid w:val="79ED6CD9"/>
    <w:rsid w:val="7CC14811"/>
    <w:rsid w:val="7D8A3654"/>
    <w:rsid w:val="7DC833CF"/>
    <w:rsid w:val="7E3F2DF6"/>
    <w:rsid w:val="7F0F2BF4"/>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2018-01-31T03:46:47Z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